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D1372" w:rsidRDefault="001D1372" w:rsidP="009B4E45">
      <w:pPr>
        <w:jc w:val="both"/>
        <w:outlineLvl w:val="0"/>
        <w:rPr>
          <w:rFonts w:ascii="Calibri" w:eastAsia="Calibri" w:hAnsi="Calibri" w:cs="Arial"/>
          <w:b/>
          <w:sz w:val="28"/>
          <w:szCs w:val="28"/>
          <w:lang w:eastAsia="en-US"/>
        </w:rPr>
      </w:pPr>
    </w:p>
    <w:p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5865EC">
        <w:rPr>
          <w:rFonts w:ascii="Calibri" w:eastAsia="Calibri" w:hAnsi="Calibri" w:cs="Arial"/>
          <w:b/>
          <w:sz w:val="28"/>
          <w:szCs w:val="28"/>
          <w:lang w:eastAsia="en-US"/>
        </w:rPr>
        <w:t>pro část 3</w:t>
      </w:r>
    </w:p>
    <w:p w:rsidR="00F42F2C" w:rsidRDefault="00F42F2C" w:rsidP="009B4E45">
      <w:pPr>
        <w:jc w:val="both"/>
        <w:outlineLvl w:val="0"/>
        <w:rPr>
          <w:rFonts w:ascii="Calibri" w:eastAsia="Calibri" w:hAnsi="Calibri" w:cs="Arial"/>
          <w:b/>
          <w:sz w:val="28"/>
          <w:szCs w:val="28"/>
          <w:lang w:eastAsia="en-US"/>
        </w:rPr>
      </w:pPr>
    </w:p>
    <w:p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rsidR="00074528" w:rsidRDefault="00074528" w:rsidP="009B4E45">
      <w:pPr>
        <w:jc w:val="both"/>
        <w:outlineLvl w:val="0"/>
        <w:rPr>
          <w:rFonts w:ascii="Calibri" w:eastAsia="Calibri" w:hAnsi="Calibri" w:cs="Arial"/>
          <w:b/>
          <w:sz w:val="28"/>
          <w:szCs w:val="28"/>
          <w:lang w:eastAsia="en-US"/>
        </w:rPr>
      </w:pPr>
    </w:p>
    <w:p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rsidR="0073070F" w:rsidRPr="005865EC" w:rsidRDefault="005865EC" w:rsidP="00F42F2C">
      <w:pPr>
        <w:shd w:val="clear" w:color="auto" w:fill="FFD966" w:themeFill="accent4" w:themeFillTint="99"/>
        <w:jc w:val="both"/>
        <w:rPr>
          <w:rFonts w:ascii="Calibri" w:hAnsi="Calibri" w:cs="Arial"/>
          <w:b/>
          <w:bCs/>
          <w:sz w:val="32"/>
          <w:szCs w:val="32"/>
        </w:rPr>
      </w:pPr>
      <w:r w:rsidRPr="005865EC">
        <w:rPr>
          <w:rFonts w:ascii="Calibri" w:hAnsi="Calibri" w:cs="Arial"/>
          <w:b/>
          <w:bCs/>
          <w:sz w:val="32"/>
          <w:szCs w:val="32"/>
        </w:rPr>
        <w:t>Laboratorní přístrojové vybavení 3</w:t>
      </w:r>
    </w:p>
    <w:p w:rsidR="00393D63" w:rsidRDefault="00393D63" w:rsidP="002B39F1">
      <w:pPr>
        <w:jc w:val="both"/>
        <w:rPr>
          <w:rFonts w:asciiTheme="minorHAnsi" w:hAnsiTheme="minorHAnsi" w:cs="Arial"/>
          <w:b/>
          <w:bCs/>
          <w:sz w:val="24"/>
        </w:rPr>
      </w:pPr>
    </w:p>
    <w:p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F872A3">
        <w:rPr>
          <w:rFonts w:asciiTheme="minorHAnsi" w:hAnsiTheme="minorHAnsi" w:cs="Arial"/>
          <w:bCs/>
        </w:rPr>
        <w:t>3</w:t>
      </w:r>
      <w:r w:rsidR="009E5366">
        <w:rPr>
          <w:rFonts w:asciiTheme="minorHAnsi" w:hAnsiTheme="minorHAnsi" w:cs="Arial"/>
          <w:bCs/>
        </w:rPr>
        <w:t xml:space="preserve"> </w:t>
      </w:r>
      <w:r>
        <w:rPr>
          <w:rFonts w:asciiTheme="minorHAnsi" w:hAnsiTheme="minorHAnsi" w:cs="Arial"/>
          <w:bCs/>
        </w:rPr>
        <w:t>veřejné zakázky</w:t>
      </w:r>
    </w:p>
    <w:p w:rsidR="00BE2F18" w:rsidRPr="00BE2F18" w:rsidRDefault="00310619" w:rsidP="00BE2F18">
      <w:pPr>
        <w:pStyle w:val="Nadpis3"/>
        <w:shd w:val="clear" w:color="auto" w:fill="C5E0B3" w:themeFill="accent6" w:themeFillTint="66"/>
        <w:rPr>
          <w:rFonts w:asciiTheme="minorHAnsi" w:hAnsiTheme="minorHAnsi" w:cs="Arial"/>
          <w:bCs/>
        </w:rPr>
      </w:pPr>
      <w:r w:rsidRPr="00310619">
        <w:rPr>
          <w:rFonts w:asciiTheme="minorHAnsi" w:hAnsiTheme="minorHAnsi" w:cs="Arial"/>
          <w:bCs/>
        </w:rPr>
        <w:t>Analyzátor pro záchyt včasných invazivních fungálních infekcí</w:t>
      </w:r>
    </w:p>
    <w:p w:rsidR="00BE2F18" w:rsidRPr="00BE2F18" w:rsidRDefault="00BE2F18" w:rsidP="002B39F1">
      <w:pPr>
        <w:jc w:val="both"/>
        <w:rPr>
          <w:rFonts w:asciiTheme="minorHAnsi" w:hAnsiTheme="minorHAnsi" w:cs="Arial"/>
          <w:sz w:val="24"/>
        </w:rPr>
      </w:pPr>
    </w:p>
    <w:p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rsidR="00F42F2C" w:rsidRPr="00C52FD4" w:rsidRDefault="00F42F2C" w:rsidP="00F42F2C">
      <w:pPr>
        <w:pStyle w:val="Zkladntext2"/>
        <w:rPr>
          <w:rFonts w:ascii="Calibri" w:hAnsi="Calibri" w:cs="Arial"/>
          <w:sz w:val="22"/>
          <w:szCs w:val="22"/>
        </w:rPr>
      </w:pPr>
    </w:p>
    <w:p w:rsidR="002B39F1" w:rsidRPr="00C52FD4" w:rsidRDefault="005865EC" w:rsidP="00F42F2C">
      <w:pPr>
        <w:jc w:val="both"/>
        <w:rPr>
          <w:rFonts w:ascii="Calibri" w:hAnsi="Calibri" w:cs="Arial"/>
          <w:sz w:val="22"/>
          <w:szCs w:val="22"/>
        </w:rPr>
      </w:pPr>
      <w:r w:rsidRPr="005865EC">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rsidR="008E1D92" w:rsidRDefault="008E1D92" w:rsidP="00602A33">
      <w:pPr>
        <w:suppressAutoHyphens/>
        <w:spacing w:after="160" w:line="276" w:lineRule="auto"/>
        <w:contextualSpacing/>
        <w:rPr>
          <w:rFonts w:ascii="Calibri" w:hAnsi="Calibri" w:cs="Arial"/>
          <w:sz w:val="22"/>
          <w:szCs w:val="22"/>
        </w:rPr>
      </w:pPr>
    </w:p>
    <w:p w:rsidR="00602A33" w:rsidRDefault="005865EC"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rsidR="00654188" w:rsidRDefault="00654188" w:rsidP="00654188">
      <w:pPr>
        <w:rPr>
          <w:lang w:eastAsia="en-US"/>
        </w:rPr>
      </w:pPr>
    </w:p>
    <w:p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rsidTr="000B179B">
        <w:trPr>
          <w:trHeight w:val="387"/>
          <w:tblHeader/>
        </w:trPr>
        <w:tc>
          <w:tcPr>
            <w:tcW w:w="4536" w:type="dxa"/>
            <w:shd w:val="clear" w:color="auto" w:fill="BDD6EE" w:themeFill="accent1" w:themeFillTint="66"/>
            <w:vAlign w:val="center"/>
          </w:tcPr>
          <w:p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rsidR="00600F8C" w:rsidRPr="00393D63" w:rsidRDefault="00310619" w:rsidP="00600F8C">
            <w:pPr>
              <w:autoSpaceDE w:val="0"/>
              <w:autoSpaceDN w:val="0"/>
              <w:adjustRightInd w:val="0"/>
              <w:rPr>
                <w:rFonts w:asciiTheme="minorHAnsi" w:hAnsiTheme="minorHAnsi"/>
                <w:b/>
                <w:bCs/>
                <w:sz w:val="28"/>
                <w:szCs w:val="28"/>
              </w:rPr>
            </w:pPr>
            <w:r w:rsidRPr="00310619">
              <w:rPr>
                <w:rFonts w:asciiTheme="minorHAnsi" w:hAnsiTheme="minorHAnsi" w:cs="Arial"/>
                <w:b/>
                <w:sz w:val="28"/>
                <w:szCs w:val="28"/>
              </w:rPr>
              <w:t xml:space="preserve">Analyzátor pro záchyt včasných invazivních fungálních infekcí </w:t>
            </w:r>
            <w:r w:rsidR="00E92603">
              <w:rPr>
                <w:rFonts w:asciiTheme="minorHAnsi" w:hAnsiTheme="minorHAnsi" w:cs="Arial"/>
                <w:b/>
                <w:sz w:val="28"/>
                <w:szCs w:val="28"/>
              </w:rPr>
              <w:t xml:space="preserve">- </w:t>
            </w:r>
            <w:r w:rsidR="00DD43D6">
              <w:rPr>
                <w:rFonts w:asciiTheme="minorHAnsi" w:hAnsiTheme="minorHAnsi" w:cs="Arial"/>
                <w:b/>
                <w:sz w:val="28"/>
                <w:szCs w:val="28"/>
              </w:rPr>
              <w:t>1</w:t>
            </w:r>
            <w:r w:rsidR="009E5366">
              <w:rPr>
                <w:rFonts w:asciiTheme="minorHAnsi" w:hAnsiTheme="minorHAnsi" w:cs="Arial"/>
                <w:b/>
                <w:sz w:val="28"/>
                <w:szCs w:val="28"/>
              </w:rPr>
              <w:t xml:space="preserve"> ks</w:t>
            </w:r>
            <w:r w:rsidR="009F0A40">
              <w:rPr>
                <w:rFonts w:asciiTheme="minorHAnsi" w:hAnsiTheme="minorHAnsi" w:cs="Arial"/>
                <w:b/>
                <w:sz w:val="28"/>
                <w:szCs w:val="28"/>
              </w:rPr>
              <w:t xml:space="preserve"> </w:t>
            </w:r>
            <w:r w:rsidR="00E92603" w:rsidRPr="00E92603">
              <w:rPr>
                <w:rFonts w:asciiTheme="minorHAnsi" w:hAnsiTheme="minorHAnsi" w:cs="Arial"/>
                <w:b/>
                <w:sz w:val="24"/>
              </w:rPr>
              <w:t>(o</w:t>
            </w:r>
            <w:r w:rsidR="009E5366" w:rsidRPr="00E92603">
              <w:rPr>
                <w:rFonts w:asciiTheme="minorHAnsi" w:hAnsiTheme="minorHAnsi" w:cs="Arial"/>
                <w:b/>
                <w:sz w:val="24"/>
              </w:rPr>
              <w:t>ddělení</w:t>
            </w:r>
            <w:r w:rsidR="009F0A40" w:rsidRPr="00E92603">
              <w:rPr>
                <w:rFonts w:asciiTheme="minorHAnsi" w:hAnsiTheme="minorHAnsi" w:cs="Arial"/>
                <w:b/>
                <w:sz w:val="24"/>
              </w:rPr>
              <w:t xml:space="preserve"> klinické mikrobiologie</w:t>
            </w:r>
            <w:r w:rsidR="009E5366" w:rsidRPr="00E92603">
              <w:rPr>
                <w:rFonts w:asciiTheme="minorHAnsi" w:hAnsiTheme="minorHAnsi" w:cs="Arial"/>
                <w:b/>
                <w:sz w:val="24"/>
              </w:rPr>
              <w:t xml:space="preserve"> Pardubice</w:t>
            </w:r>
            <w:r w:rsidRPr="00E92603">
              <w:rPr>
                <w:rFonts w:asciiTheme="minorHAnsi" w:hAnsiTheme="minorHAnsi" w:cs="Arial"/>
                <w:b/>
                <w:sz w:val="24"/>
              </w:rPr>
              <w:t>)</w:t>
            </w:r>
          </w:p>
        </w:tc>
      </w:tr>
      <w:tr w:rsidR="00654188" w:rsidRPr="00654188" w:rsidTr="000B179B">
        <w:trPr>
          <w:tblHeader/>
        </w:trPr>
        <w:tc>
          <w:tcPr>
            <w:tcW w:w="4536" w:type="dxa"/>
            <w:shd w:val="clear" w:color="auto" w:fill="F7CAAC" w:themeFill="accent2" w:themeFillTint="66"/>
          </w:tcPr>
          <w:p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310619" w:rsidRPr="002476E6" w:rsidTr="00866000">
        <w:tc>
          <w:tcPr>
            <w:tcW w:w="4536" w:type="dxa"/>
          </w:tcPr>
          <w:p w:rsidR="00310619" w:rsidRPr="000A49FF" w:rsidRDefault="00310619" w:rsidP="00310619">
            <w:pPr>
              <w:rPr>
                <w:rFonts w:cs="Arial"/>
                <w:color w:val="222222"/>
                <w:shd w:val="clear" w:color="auto" w:fill="FFFFFF"/>
              </w:rPr>
            </w:pPr>
            <w:r w:rsidRPr="000A49FF">
              <w:rPr>
                <w:rFonts w:cs="Arial"/>
                <w:color w:val="222222"/>
                <w:shd w:val="clear" w:color="auto" w:fill="FFFFFF"/>
              </w:rPr>
              <w:t xml:space="preserve">Rychlá detekce fungálních invazivních infekcí </w:t>
            </w:r>
          </w:p>
        </w:tc>
        <w:tc>
          <w:tcPr>
            <w:tcW w:w="1276" w:type="dxa"/>
            <w:vAlign w:val="center"/>
          </w:tcPr>
          <w:p w:rsidR="00310619" w:rsidRDefault="00310619" w:rsidP="00310619">
            <w:pPr>
              <w:jc w:val="center"/>
            </w:pPr>
            <w:r w:rsidRPr="00BB42BA">
              <w:rPr>
                <w:rFonts w:ascii="Calibri" w:hAnsi="Calibri" w:cs="Calibri"/>
                <w:color w:val="FF0000"/>
                <w:szCs w:val="20"/>
              </w:rPr>
              <w:t>(doplní dodavatel)</w:t>
            </w:r>
          </w:p>
        </w:tc>
        <w:tc>
          <w:tcPr>
            <w:tcW w:w="3821" w:type="dxa"/>
            <w:vAlign w:val="center"/>
          </w:tcPr>
          <w:p w:rsidR="00310619" w:rsidRDefault="00310619" w:rsidP="00310619">
            <w:pPr>
              <w:jc w:val="center"/>
            </w:pPr>
            <w:r w:rsidRPr="000F2B33">
              <w:rPr>
                <w:rFonts w:ascii="Calibri" w:hAnsi="Calibri" w:cs="Calibri"/>
                <w:color w:val="FF0000"/>
                <w:szCs w:val="20"/>
              </w:rPr>
              <w:t>(doplní dodavatel)</w:t>
            </w:r>
          </w:p>
        </w:tc>
      </w:tr>
      <w:tr w:rsidR="00310619" w:rsidRPr="002476E6" w:rsidTr="00866000">
        <w:tc>
          <w:tcPr>
            <w:tcW w:w="4536" w:type="dxa"/>
          </w:tcPr>
          <w:p w:rsidR="00310619" w:rsidRPr="000A49FF" w:rsidRDefault="00310619" w:rsidP="00310619">
            <w:pPr>
              <w:rPr>
                <w:rFonts w:cs="Arial"/>
                <w:color w:val="222222"/>
                <w:shd w:val="clear" w:color="auto" w:fill="FFFFFF"/>
              </w:rPr>
            </w:pPr>
            <w:r w:rsidRPr="000A49FF">
              <w:rPr>
                <w:rFonts w:cs="Arial"/>
                <w:color w:val="222222"/>
                <w:shd w:val="clear" w:color="auto" w:fill="FFFFFF"/>
              </w:rPr>
              <w:t xml:space="preserve">Kinetická </w:t>
            </w:r>
            <w:proofErr w:type="spellStart"/>
            <w:r w:rsidRPr="000A49FF">
              <w:rPr>
                <w:rFonts w:cs="Arial"/>
                <w:color w:val="222222"/>
                <w:shd w:val="clear" w:color="auto" w:fill="FFFFFF"/>
              </w:rPr>
              <w:t>turbidimetickrá</w:t>
            </w:r>
            <w:proofErr w:type="spellEnd"/>
            <w:r w:rsidRPr="000A49FF">
              <w:rPr>
                <w:rFonts w:cs="Arial"/>
                <w:color w:val="222222"/>
                <w:shd w:val="clear" w:color="auto" w:fill="FFFFFF"/>
              </w:rPr>
              <w:t xml:space="preserve"> metoda.</w:t>
            </w:r>
          </w:p>
        </w:tc>
        <w:tc>
          <w:tcPr>
            <w:tcW w:w="1276" w:type="dxa"/>
            <w:vAlign w:val="center"/>
          </w:tcPr>
          <w:p w:rsidR="00310619" w:rsidRDefault="00310619" w:rsidP="00310619">
            <w:pPr>
              <w:jc w:val="center"/>
            </w:pPr>
            <w:r w:rsidRPr="00BB42BA">
              <w:rPr>
                <w:rFonts w:ascii="Calibri" w:hAnsi="Calibri" w:cs="Calibri"/>
                <w:color w:val="FF0000"/>
                <w:szCs w:val="20"/>
              </w:rPr>
              <w:t>(doplní dodavatel)</w:t>
            </w:r>
          </w:p>
        </w:tc>
        <w:tc>
          <w:tcPr>
            <w:tcW w:w="3821" w:type="dxa"/>
            <w:vAlign w:val="center"/>
          </w:tcPr>
          <w:p w:rsidR="00310619" w:rsidRDefault="00310619" w:rsidP="00310619">
            <w:pPr>
              <w:jc w:val="center"/>
            </w:pPr>
            <w:r w:rsidRPr="000F2B33">
              <w:rPr>
                <w:rFonts w:ascii="Calibri" w:hAnsi="Calibri" w:cs="Calibri"/>
                <w:color w:val="FF0000"/>
                <w:szCs w:val="20"/>
              </w:rPr>
              <w:t>(doplní dodavatel)</w:t>
            </w:r>
          </w:p>
        </w:tc>
      </w:tr>
      <w:tr w:rsidR="00310619" w:rsidRPr="002476E6" w:rsidTr="00866000">
        <w:tc>
          <w:tcPr>
            <w:tcW w:w="4536" w:type="dxa"/>
          </w:tcPr>
          <w:p w:rsidR="00310619" w:rsidRPr="000A49FF" w:rsidRDefault="00310619" w:rsidP="00310619">
            <w:pPr>
              <w:rPr>
                <w:rFonts w:cs="Arial"/>
                <w:strike/>
                <w:color w:val="222222"/>
                <w:shd w:val="clear" w:color="auto" w:fill="FFFFFF"/>
              </w:rPr>
            </w:pPr>
            <w:r w:rsidRPr="000A49FF">
              <w:rPr>
                <w:rFonts w:cs="Arial"/>
                <w:color w:val="222222"/>
                <w:shd w:val="clear" w:color="auto" w:fill="FFFFFF"/>
              </w:rPr>
              <w:t xml:space="preserve">Automatická kalibrace </w:t>
            </w:r>
          </w:p>
        </w:tc>
        <w:tc>
          <w:tcPr>
            <w:tcW w:w="1276" w:type="dxa"/>
            <w:vAlign w:val="center"/>
          </w:tcPr>
          <w:p w:rsidR="00310619" w:rsidRDefault="00310619" w:rsidP="00310619">
            <w:pPr>
              <w:jc w:val="center"/>
            </w:pPr>
            <w:r w:rsidRPr="00BB42BA">
              <w:rPr>
                <w:rFonts w:ascii="Calibri" w:hAnsi="Calibri" w:cs="Calibri"/>
                <w:color w:val="FF0000"/>
                <w:szCs w:val="20"/>
              </w:rPr>
              <w:t>(doplní dodavatel)</w:t>
            </w:r>
          </w:p>
        </w:tc>
        <w:tc>
          <w:tcPr>
            <w:tcW w:w="3821" w:type="dxa"/>
            <w:vAlign w:val="center"/>
          </w:tcPr>
          <w:p w:rsidR="00310619" w:rsidRDefault="00310619" w:rsidP="00310619">
            <w:pPr>
              <w:jc w:val="center"/>
            </w:pPr>
            <w:r w:rsidRPr="000F2B33">
              <w:rPr>
                <w:rFonts w:ascii="Calibri" w:hAnsi="Calibri" w:cs="Calibri"/>
                <w:color w:val="FF0000"/>
                <w:szCs w:val="20"/>
              </w:rPr>
              <w:t>(doplní dodavatel)</w:t>
            </w:r>
          </w:p>
        </w:tc>
      </w:tr>
      <w:tr w:rsidR="00310619" w:rsidRPr="002476E6" w:rsidTr="00866000">
        <w:tc>
          <w:tcPr>
            <w:tcW w:w="4536" w:type="dxa"/>
          </w:tcPr>
          <w:p w:rsidR="00310619" w:rsidRPr="000A49FF" w:rsidRDefault="00310619" w:rsidP="00310619">
            <w:pPr>
              <w:rPr>
                <w:rFonts w:cs="Arial"/>
                <w:color w:val="222222"/>
                <w:shd w:val="clear" w:color="auto" w:fill="FFFFFF"/>
              </w:rPr>
            </w:pPr>
            <w:r w:rsidRPr="000A49FF">
              <w:rPr>
                <w:rFonts w:cs="Arial"/>
                <w:color w:val="222222"/>
                <w:shd w:val="clear" w:color="auto" w:fill="FFFFFF"/>
              </w:rPr>
              <w:t>Automatické vyhodnocení, uchování výsledků.</w:t>
            </w:r>
          </w:p>
        </w:tc>
        <w:tc>
          <w:tcPr>
            <w:tcW w:w="1276" w:type="dxa"/>
            <w:vAlign w:val="center"/>
          </w:tcPr>
          <w:p w:rsidR="00310619" w:rsidRDefault="00310619" w:rsidP="00310619">
            <w:pPr>
              <w:jc w:val="center"/>
            </w:pPr>
            <w:r w:rsidRPr="00BB42BA">
              <w:rPr>
                <w:rFonts w:ascii="Calibri" w:hAnsi="Calibri" w:cs="Calibri"/>
                <w:color w:val="FF0000"/>
                <w:szCs w:val="20"/>
              </w:rPr>
              <w:t>(doplní dodavatel)</w:t>
            </w:r>
          </w:p>
        </w:tc>
        <w:tc>
          <w:tcPr>
            <w:tcW w:w="3821" w:type="dxa"/>
            <w:vAlign w:val="center"/>
          </w:tcPr>
          <w:p w:rsidR="00310619" w:rsidRDefault="00310619" w:rsidP="00310619">
            <w:pPr>
              <w:jc w:val="center"/>
            </w:pPr>
            <w:r w:rsidRPr="000F2B33">
              <w:rPr>
                <w:rFonts w:ascii="Calibri" w:hAnsi="Calibri" w:cs="Calibri"/>
                <w:color w:val="FF0000"/>
                <w:szCs w:val="20"/>
              </w:rPr>
              <w:t>(doplní dodavatel)</w:t>
            </w:r>
          </w:p>
        </w:tc>
      </w:tr>
      <w:tr w:rsidR="00310619" w:rsidRPr="002476E6" w:rsidTr="00866000">
        <w:tc>
          <w:tcPr>
            <w:tcW w:w="4536" w:type="dxa"/>
          </w:tcPr>
          <w:p w:rsidR="00310619" w:rsidRPr="000A49FF" w:rsidRDefault="00310619" w:rsidP="00310619">
            <w:pPr>
              <w:rPr>
                <w:rFonts w:cs="Arial"/>
                <w:strike/>
                <w:color w:val="222222"/>
                <w:shd w:val="clear" w:color="auto" w:fill="FFFFFF"/>
              </w:rPr>
            </w:pPr>
            <w:r w:rsidRPr="000A49FF">
              <w:rPr>
                <w:rFonts w:cs="Arial"/>
                <w:color w:val="222222"/>
                <w:shd w:val="clear" w:color="auto" w:fill="FFFFFF"/>
              </w:rPr>
              <w:t>Činidla ihned k použití (</w:t>
            </w:r>
            <w:proofErr w:type="spellStart"/>
            <w:r w:rsidRPr="000A49FF">
              <w:rPr>
                <w:rFonts w:cs="Arial"/>
                <w:color w:val="222222"/>
                <w:shd w:val="clear" w:color="auto" w:fill="FFFFFF"/>
              </w:rPr>
              <w:t>ready</w:t>
            </w:r>
            <w:proofErr w:type="spellEnd"/>
            <w:r w:rsidRPr="000A49FF">
              <w:rPr>
                <w:rFonts w:cs="Arial"/>
                <w:color w:val="222222"/>
                <w:shd w:val="clear" w:color="auto" w:fill="FFFFFF"/>
              </w:rPr>
              <w:t xml:space="preserve"> to use), stabilní s několikaměsíční </w:t>
            </w:r>
            <w:proofErr w:type="gramStart"/>
            <w:r w:rsidRPr="000A49FF">
              <w:rPr>
                <w:rFonts w:cs="Arial"/>
                <w:color w:val="222222"/>
                <w:shd w:val="clear" w:color="auto" w:fill="FFFFFF"/>
              </w:rPr>
              <w:t>expirací  i</w:t>
            </w:r>
            <w:proofErr w:type="gramEnd"/>
            <w:r w:rsidRPr="000A49FF">
              <w:rPr>
                <w:rFonts w:cs="Arial"/>
                <w:color w:val="222222"/>
                <w:shd w:val="clear" w:color="auto" w:fill="FFFFFF"/>
              </w:rPr>
              <w:t xml:space="preserve"> po otevření balení.</w:t>
            </w:r>
          </w:p>
        </w:tc>
        <w:tc>
          <w:tcPr>
            <w:tcW w:w="1276" w:type="dxa"/>
            <w:vAlign w:val="center"/>
          </w:tcPr>
          <w:p w:rsidR="00310619" w:rsidRDefault="00310619" w:rsidP="00310619">
            <w:pPr>
              <w:jc w:val="center"/>
            </w:pPr>
            <w:r w:rsidRPr="00BB42BA">
              <w:rPr>
                <w:rFonts w:ascii="Calibri" w:hAnsi="Calibri" w:cs="Calibri"/>
                <w:color w:val="FF0000"/>
                <w:szCs w:val="20"/>
              </w:rPr>
              <w:t>(doplní dodavatel)</w:t>
            </w:r>
          </w:p>
        </w:tc>
        <w:tc>
          <w:tcPr>
            <w:tcW w:w="3821" w:type="dxa"/>
            <w:vAlign w:val="center"/>
          </w:tcPr>
          <w:p w:rsidR="00310619" w:rsidRDefault="00310619" w:rsidP="00310619">
            <w:pPr>
              <w:jc w:val="center"/>
            </w:pPr>
            <w:r w:rsidRPr="000F2B33">
              <w:rPr>
                <w:rFonts w:ascii="Calibri" w:hAnsi="Calibri" w:cs="Calibri"/>
                <w:color w:val="FF0000"/>
                <w:szCs w:val="20"/>
              </w:rPr>
              <w:t>(doplní dodavatel)</w:t>
            </w:r>
          </w:p>
        </w:tc>
      </w:tr>
      <w:tr w:rsidR="00310619" w:rsidRPr="002476E6" w:rsidTr="00866000">
        <w:tc>
          <w:tcPr>
            <w:tcW w:w="4536" w:type="dxa"/>
          </w:tcPr>
          <w:p w:rsidR="00310619" w:rsidRPr="000A49FF" w:rsidRDefault="00ED7674" w:rsidP="00310619">
            <w:pPr>
              <w:rPr>
                <w:rFonts w:cs="Arial"/>
                <w:color w:val="222222"/>
                <w:shd w:val="clear" w:color="auto" w:fill="FFFFFF"/>
              </w:rPr>
            </w:pPr>
            <w:r>
              <w:rPr>
                <w:rFonts w:cs="Arial"/>
                <w:color w:val="222222"/>
                <w:shd w:val="clear" w:color="auto" w:fill="FFFFFF"/>
              </w:rPr>
              <w:t>Včetně</w:t>
            </w:r>
            <w:r w:rsidR="00310619" w:rsidRPr="000A49FF">
              <w:rPr>
                <w:rFonts w:cs="Arial"/>
                <w:color w:val="222222"/>
                <w:shd w:val="clear" w:color="auto" w:fill="FFFFFF"/>
              </w:rPr>
              <w:t xml:space="preserve"> napojení na LIS (cena za připojení součástí nabídky)</w:t>
            </w:r>
          </w:p>
        </w:tc>
        <w:tc>
          <w:tcPr>
            <w:tcW w:w="1276" w:type="dxa"/>
            <w:vAlign w:val="center"/>
          </w:tcPr>
          <w:p w:rsidR="00310619" w:rsidRDefault="00310619" w:rsidP="00310619">
            <w:pPr>
              <w:jc w:val="center"/>
            </w:pPr>
            <w:r w:rsidRPr="00BB42BA">
              <w:rPr>
                <w:rFonts w:ascii="Calibri" w:hAnsi="Calibri" w:cs="Calibri"/>
                <w:color w:val="FF0000"/>
                <w:szCs w:val="20"/>
              </w:rPr>
              <w:t>(doplní dodavatel)</w:t>
            </w:r>
          </w:p>
        </w:tc>
        <w:tc>
          <w:tcPr>
            <w:tcW w:w="3821" w:type="dxa"/>
            <w:vAlign w:val="center"/>
          </w:tcPr>
          <w:p w:rsidR="00310619" w:rsidRDefault="00310619" w:rsidP="00310619">
            <w:pPr>
              <w:jc w:val="center"/>
            </w:pPr>
            <w:r w:rsidRPr="000F2B33">
              <w:rPr>
                <w:rFonts w:ascii="Calibri" w:hAnsi="Calibri" w:cs="Calibri"/>
                <w:color w:val="FF0000"/>
                <w:szCs w:val="20"/>
              </w:rPr>
              <w:t>(doplní dodavatel)</w:t>
            </w:r>
          </w:p>
        </w:tc>
      </w:tr>
      <w:tr w:rsidR="00310619" w:rsidRPr="002476E6" w:rsidTr="00866000">
        <w:tc>
          <w:tcPr>
            <w:tcW w:w="4536" w:type="dxa"/>
          </w:tcPr>
          <w:p w:rsidR="00310619" w:rsidRPr="000A49FF" w:rsidRDefault="00310619" w:rsidP="00310619">
            <w:pPr>
              <w:rPr>
                <w:rFonts w:cs="Arial"/>
                <w:color w:val="222222"/>
                <w:shd w:val="clear" w:color="auto" w:fill="FFFFFF"/>
              </w:rPr>
            </w:pPr>
            <w:r w:rsidRPr="000A49FF">
              <w:rPr>
                <w:rFonts w:cs="Arial"/>
                <w:color w:val="222222"/>
                <w:shd w:val="clear" w:color="auto" w:fill="FFFFFF"/>
              </w:rPr>
              <w:t>Obsluha pomocí SW, který je součástí dodávky</w:t>
            </w:r>
          </w:p>
        </w:tc>
        <w:tc>
          <w:tcPr>
            <w:tcW w:w="1276" w:type="dxa"/>
            <w:vAlign w:val="center"/>
          </w:tcPr>
          <w:p w:rsidR="00310619" w:rsidRDefault="00310619" w:rsidP="00310619">
            <w:pPr>
              <w:jc w:val="center"/>
            </w:pPr>
            <w:r w:rsidRPr="00BB42BA">
              <w:rPr>
                <w:rFonts w:ascii="Calibri" w:hAnsi="Calibri" w:cs="Calibri"/>
                <w:color w:val="FF0000"/>
                <w:szCs w:val="20"/>
              </w:rPr>
              <w:t>(doplní dodavatel)</w:t>
            </w:r>
          </w:p>
        </w:tc>
        <w:tc>
          <w:tcPr>
            <w:tcW w:w="3821" w:type="dxa"/>
            <w:vAlign w:val="center"/>
          </w:tcPr>
          <w:p w:rsidR="00310619" w:rsidRDefault="00310619" w:rsidP="00310619">
            <w:pPr>
              <w:jc w:val="center"/>
            </w:pPr>
            <w:r w:rsidRPr="000F2B33">
              <w:rPr>
                <w:rFonts w:ascii="Calibri" w:hAnsi="Calibri" w:cs="Calibri"/>
                <w:color w:val="FF0000"/>
                <w:szCs w:val="20"/>
              </w:rPr>
              <w:t>(doplní dodavatel)</w:t>
            </w:r>
          </w:p>
        </w:tc>
      </w:tr>
      <w:tr w:rsidR="00310619" w:rsidRPr="002476E6" w:rsidTr="00866000">
        <w:tc>
          <w:tcPr>
            <w:tcW w:w="4536" w:type="dxa"/>
          </w:tcPr>
          <w:p w:rsidR="00310619" w:rsidRPr="000A49FF" w:rsidRDefault="00310619" w:rsidP="00310619">
            <w:pPr>
              <w:rPr>
                <w:rFonts w:cs="Arial"/>
                <w:color w:val="222222"/>
                <w:shd w:val="clear" w:color="auto" w:fill="FFFFFF"/>
              </w:rPr>
            </w:pPr>
            <w:r w:rsidRPr="000A49FF">
              <w:rPr>
                <w:rFonts w:cs="Arial"/>
                <w:color w:val="222222"/>
                <w:shd w:val="clear" w:color="auto" w:fill="FFFFFF"/>
              </w:rPr>
              <w:t>Dotyková obrazovka.</w:t>
            </w:r>
          </w:p>
        </w:tc>
        <w:tc>
          <w:tcPr>
            <w:tcW w:w="1276" w:type="dxa"/>
            <w:vAlign w:val="center"/>
          </w:tcPr>
          <w:p w:rsidR="00310619" w:rsidRDefault="00310619" w:rsidP="00310619">
            <w:pPr>
              <w:jc w:val="center"/>
            </w:pPr>
            <w:r w:rsidRPr="00BB42BA">
              <w:rPr>
                <w:rFonts w:ascii="Calibri" w:hAnsi="Calibri" w:cs="Calibri"/>
                <w:color w:val="FF0000"/>
                <w:szCs w:val="20"/>
              </w:rPr>
              <w:t>(doplní dodavatel)</w:t>
            </w:r>
          </w:p>
        </w:tc>
        <w:tc>
          <w:tcPr>
            <w:tcW w:w="3821" w:type="dxa"/>
            <w:vAlign w:val="center"/>
          </w:tcPr>
          <w:p w:rsidR="00310619" w:rsidRDefault="00310619" w:rsidP="00310619">
            <w:pPr>
              <w:jc w:val="center"/>
            </w:pPr>
            <w:r w:rsidRPr="000F2B33">
              <w:rPr>
                <w:rFonts w:ascii="Calibri" w:hAnsi="Calibri" w:cs="Calibri"/>
                <w:color w:val="FF0000"/>
                <w:szCs w:val="20"/>
              </w:rPr>
              <w:t>(doplní dodavatel)</w:t>
            </w:r>
          </w:p>
        </w:tc>
      </w:tr>
      <w:tr w:rsidR="00310619" w:rsidRPr="002476E6" w:rsidTr="00866000">
        <w:tc>
          <w:tcPr>
            <w:tcW w:w="4536" w:type="dxa"/>
          </w:tcPr>
          <w:p w:rsidR="00310619" w:rsidRPr="000A49FF" w:rsidRDefault="00310619" w:rsidP="00310619">
            <w:pPr>
              <w:rPr>
                <w:rFonts w:cs="Arial"/>
                <w:color w:val="222222"/>
                <w:shd w:val="clear" w:color="auto" w:fill="FFFFFF"/>
              </w:rPr>
            </w:pPr>
            <w:r w:rsidRPr="000A49FF">
              <w:rPr>
                <w:rFonts w:cs="Arial"/>
                <w:color w:val="222222"/>
                <w:shd w:val="clear" w:color="auto" w:fill="FFFFFF"/>
              </w:rPr>
              <w:lastRenderedPageBreak/>
              <w:t>Identifikace vzorků pomocí čtečky čárových kódů.</w:t>
            </w:r>
          </w:p>
        </w:tc>
        <w:tc>
          <w:tcPr>
            <w:tcW w:w="1276" w:type="dxa"/>
            <w:vAlign w:val="center"/>
          </w:tcPr>
          <w:p w:rsidR="00310619" w:rsidRDefault="00310619" w:rsidP="00310619">
            <w:pPr>
              <w:jc w:val="center"/>
            </w:pPr>
            <w:r w:rsidRPr="00BB42BA">
              <w:rPr>
                <w:rFonts w:ascii="Calibri" w:hAnsi="Calibri" w:cs="Calibri"/>
                <w:color w:val="FF0000"/>
                <w:szCs w:val="20"/>
              </w:rPr>
              <w:t>(doplní dodavatel)</w:t>
            </w:r>
          </w:p>
        </w:tc>
        <w:tc>
          <w:tcPr>
            <w:tcW w:w="3821" w:type="dxa"/>
            <w:vAlign w:val="center"/>
          </w:tcPr>
          <w:p w:rsidR="00310619" w:rsidRDefault="00310619" w:rsidP="00310619">
            <w:pPr>
              <w:jc w:val="center"/>
            </w:pPr>
            <w:r w:rsidRPr="000F2B33">
              <w:rPr>
                <w:rFonts w:ascii="Calibri" w:hAnsi="Calibri" w:cs="Calibri"/>
                <w:color w:val="FF0000"/>
                <w:szCs w:val="20"/>
              </w:rPr>
              <w:t>(doplní dodavatel)</w:t>
            </w:r>
          </w:p>
        </w:tc>
      </w:tr>
      <w:tr w:rsidR="00310619" w:rsidRPr="002476E6" w:rsidTr="00866000">
        <w:tc>
          <w:tcPr>
            <w:tcW w:w="4536" w:type="dxa"/>
          </w:tcPr>
          <w:p w:rsidR="00310619" w:rsidRPr="00ED7674" w:rsidRDefault="00310619" w:rsidP="00310619">
            <w:pPr>
              <w:rPr>
                <w:rFonts w:cs="Arial"/>
                <w:bCs/>
                <w:color w:val="222222"/>
                <w:shd w:val="clear" w:color="auto" w:fill="FFFFFF"/>
              </w:rPr>
            </w:pPr>
            <w:r w:rsidRPr="00ED7674">
              <w:rPr>
                <w:rFonts w:cs="Arial"/>
                <w:bCs/>
                <w:color w:val="222222"/>
                <w:shd w:val="clear" w:color="auto" w:fill="FFFFFF"/>
              </w:rPr>
              <w:t xml:space="preserve">Náhodný vstup vzorků </w:t>
            </w:r>
            <w:r w:rsidR="00ED7674" w:rsidRPr="00ED7674">
              <w:rPr>
                <w:rFonts w:cs="Arial"/>
                <w:bCs/>
                <w:color w:val="222222"/>
                <w:shd w:val="clear" w:color="auto" w:fill="FFFFFF"/>
              </w:rPr>
              <w:t>(</w:t>
            </w:r>
            <w:r w:rsidRPr="00ED7674">
              <w:rPr>
                <w:rFonts w:cs="Arial"/>
                <w:bCs/>
                <w:color w:val="222222"/>
                <w:shd w:val="clear" w:color="auto" w:fill="FFFFFF"/>
              </w:rPr>
              <w:t>každý vzorek lze analyzovat samostatně za stejný finanční náklad</w:t>
            </w:r>
            <w:r w:rsidR="00ED7674" w:rsidRPr="00ED7674">
              <w:rPr>
                <w:rFonts w:cs="Arial"/>
                <w:bCs/>
                <w:color w:val="222222"/>
                <w:shd w:val="clear" w:color="auto" w:fill="FFFFFF"/>
              </w:rPr>
              <w:t>)</w:t>
            </w:r>
          </w:p>
        </w:tc>
        <w:tc>
          <w:tcPr>
            <w:tcW w:w="1276" w:type="dxa"/>
            <w:vAlign w:val="center"/>
          </w:tcPr>
          <w:p w:rsidR="00310619" w:rsidRDefault="00310619" w:rsidP="00310619">
            <w:pPr>
              <w:jc w:val="center"/>
            </w:pPr>
            <w:r w:rsidRPr="00BB42BA">
              <w:rPr>
                <w:rFonts w:ascii="Calibri" w:hAnsi="Calibri" w:cs="Calibri"/>
                <w:color w:val="FF0000"/>
                <w:szCs w:val="20"/>
              </w:rPr>
              <w:t>(doplní dodavatel)</w:t>
            </w:r>
          </w:p>
        </w:tc>
        <w:tc>
          <w:tcPr>
            <w:tcW w:w="3821" w:type="dxa"/>
            <w:vAlign w:val="center"/>
          </w:tcPr>
          <w:p w:rsidR="00310619" w:rsidRDefault="00310619" w:rsidP="00310619">
            <w:pPr>
              <w:jc w:val="center"/>
            </w:pPr>
            <w:r w:rsidRPr="000F2B33">
              <w:rPr>
                <w:rFonts w:ascii="Calibri" w:hAnsi="Calibri" w:cs="Calibri"/>
                <w:color w:val="FF0000"/>
                <w:szCs w:val="20"/>
              </w:rPr>
              <w:t>(doplní dodavatel)</w:t>
            </w:r>
          </w:p>
        </w:tc>
      </w:tr>
      <w:tr w:rsidR="00310619" w:rsidRPr="002476E6" w:rsidTr="00866000">
        <w:tc>
          <w:tcPr>
            <w:tcW w:w="4536" w:type="dxa"/>
          </w:tcPr>
          <w:p w:rsidR="00310619" w:rsidRPr="000A49FF" w:rsidRDefault="00ED7674" w:rsidP="00310619">
            <w:pPr>
              <w:rPr>
                <w:rFonts w:cs="Arial"/>
                <w:color w:val="222222"/>
                <w:shd w:val="clear" w:color="auto" w:fill="FFFFFF"/>
              </w:rPr>
            </w:pPr>
            <w:r>
              <w:rPr>
                <w:rFonts w:cs="Arial"/>
                <w:color w:val="222222"/>
                <w:shd w:val="clear" w:color="auto" w:fill="FFFFFF"/>
              </w:rPr>
              <w:t>P</w:t>
            </w:r>
            <w:r w:rsidR="00310619" w:rsidRPr="000A49FF">
              <w:rPr>
                <w:rFonts w:cs="Arial"/>
                <w:color w:val="222222"/>
                <w:shd w:val="clear" w:color="auto" w:fill="FFFFFF"/>
              </w:rPr>
              <w:t>říprava vzorku ze séra nebo plazmy</w:t>
            </w:r>
          </w:p>
        </w:tc>
        <w:tc>
          <w:tcPr>
            <w:tcW w:w="1276" w:type="dxa"/>
            <w:vAlign w:val="center"/>
          </w:tcPr>
          <w:p w:rsidR="00310619" w:rsidRDefault="00310619" w:rsidP="00310619">
            <w:pPr>
              <w:jc w:val="center"/>
            </w:pPr>
            <w:r w:rsidRPr="00BB42BA">
              <w:rPr>
                <w:rFonts w:ascii="Calibri" w:hAnsi="Calibri" w:cs="Calibri"/>
                <w:color w:val="FF0000"/>
                <w:szCs w:val="20"/>
              </w:rPr>
              <w:t>(doplní dodavatel)</w:t>
            </w:r>
          </w:p>
        </w:tc>
        <w:tc>
          <w:tcPr>
            <w:tcW w:w="3821" w:type="dxa"/>
            <w:vAlign w:val="center"/>
          </w:tcPr>
          <w:p w:rsidR="00310619" w:rsidRDefault="00310619" w:rsidP="00310619">
            <w:pPr>
              <w:jc w:val="center"/>
            </w:pPr>
            <w:r w:rsidRPr="000F2B33">
              <w:rPr>
                <w:rFonts w:ascii="Calibri" w:hAnsi="Calibri" w:cs="Calibri"/>
                <w:color w:val="FF0000"/>
                <w:szCs w:val="20"/>
              </w:rPr>
              <w:t>(doplní dodavatel)</w:t>
            </w:r>
          </w:p>
        </w:tc>
      </w:tr>
      <w:tr w:rsidR="00310619" w:rsidRPr="002476E6" w:rsidTr="00310619">
        <w:trPr>
          <w:trHeight w:val="681"/>
        </w:trPr>
        <w:tc>
          <w:tcPr>
            <w:tcW w:w="4536" w:type="dxa"/>
          </w:tcPr>
          <w:p w:rsidR="00310619" w:rsidRPr="000A49FF" w:rsidRDefault="00310619" w:rsidP="00310619">
            <w:pPr>
              <w:rPr>
                <w:rFonts w:cs="Arial"/>
                <w:color w:val="222222"/>
                <w:shd w:val="clear" w:color="auto" w:fill="FFFFFF"/>
              </w:rPr>
            </w:pPr>
            <w:r w:rsidRPr="000A49FF">
              <w:rPr>
                <w:rFonts w:cs="Arial"/>
                <w:color w:val="222222"/>
                <w:shd w:val="clear" w:color="auto" w:fill="FFFFFF"/>
              </w:rPr>
              <w:t>Kapacita min. 16 vzorků najednou s možností rozšíření</w:t>
            </w:r>
          </w:p>
        </w:tc>
        <w:tc>
          <w:tcPr>
            <w:tcW w:w="1276" w:type="dxa"/>
            <w:vAlign w:val="center"/>
          </w:tcPr>
          <w:p w:rsidR="00310619" w:rsidRDefault="00310619" w:rsidP="00310619">
            <w:pPr>
              <w:jc w:val="center"/>
            </w:pPr>
            <w:r w:rsidRPr="00BB42BA">
              <w:rPr>
                <w:rFonts w:ascii="Calibri" w:hAnsi="Calibri" w:cs="Calibri"/>
                <w:color w:val="FF0000"/>
                <w:szCs w:val="20"/>
              </w:rPr>
              <w:t>(doplní dodavatel)</w:t>
            </w:r>
          </w:p>
        </w:tc>
        <w:tc>
          <w:tcPr>
            <w:tcW w:w="3821" w:type="dxa"/>
            <w:vAlign w:val="center"/>
          </w:tcPr>
          <w:p w:rsidR="00310619" w:rsidRDefault="00310619" w:rsidP="00310619">
            <w:pPr>
              <w:jc w:val="center"/>
            </w:pPr>
            <w:r w:rsidRPr="000F2B33">
              <w:rPr>
                <w:rFonts w:ascii="Calibri" w:hAnsi="Calibri" w:cs="Calibri"/>
                <w:color w:val="FF0000"/>
                <w:szCs w:val="20"/>
              </w:rPr>
              <w:t>(doplní dodavatel)</w:t>
            </w:r>
          </w:p>
        </w:tc>
      </w:tr>
      <w:tr w:rsidR="00310619" w:rsidRPr="002476E6" w:rsidTr="00866000">
        <w:tc>
          <w:tcPr>
            <w:tcW w:w="4536" w:type="dxa"/>
          </w:tcPr>
          <w:p w:rsidR="00310619" w:rsidRPr="000A49FF" w:rsidRDefault="00310619" w:rsidP="00310619">
            <w:pPr>
              <w:rPr>
                <w:rFonts w:cs="Arial"/>
                <w:color w:val="222222"/>
                <w:shd w:val="clear" w:color="auto" w:fill="FFFFFF"/>
              </w:rPr>
            </w:pPr>
            <w:r w:rsidRPr="000A49FF">
              <w:rPr>
                <w:rFonts w:cs="Arial"/>
                <w:color w:val="222222"/>
                <w:shd w:val="clear" w:color="auto" w:fill="FFFFFF"/>
              </w:rPr>
              <w:t>Rozsah metody</w:t>
            </w:r>
            <w:r>
              <w:rPr>
                <w:rFonts w:cs="Arial"/>
                <w:color w:val="222222"/>
                <w:shd w:val="clear" w:color="auto" w:fill="FFFFFF"/>
              </w:rPr>
              <w:t xml:space="preserve"> min.</w:t>
            </w:r>
            <w:r w:rsidRPr="000A49FF">
              <w:rPr>
                <w:rFonts w:cs="Arial"/>
                <w:color w:val="222222"/>
                <w:shd w:val="clear" w:color="auto" w:fill="FFFFFF"/>
              </w:rPr>
              <w:t xml:space="preserve"> 6-600 </w:t>
            </w:r>
            <w:proofErr w:type="spellStart"/>
            <w:r w:rsidRPr="000A49FF">
              <w:rPr>
                <w:rFonts w:cs="Arial"/>
                <w:color w:val="222222"/>
                <w:shd w:val="clear" w:color="auto" w:fill="FFFFFF"/>
              </w:rPr>
              <w:t>pg</w:t>
            </w:r>
            <w:proofErr w:type="spellEnd"/>
            <w:r w:rsidRPr="000A49FF">
              <w:rPr>
                <w:rFonts w:cs="Arial"/>
                <w:color w:val="222222"/>
                <w:shd w:val="clear" w:color="auto" w:fill="FFFFFF"/>
              </w:rPr>
              <w:t>/ml</w:t>
            </w:r>
          </w:p>
        </w:tc>
        <w:tc>
          <w:tcPr>
            <w:tcW w:w="1276" w:type="dxa"/>
            <w:vAlign w:val="center"/>
          </w:tcPr>
          <w:p w:rsidR="00310619" w:rsidRDefault="00310619" w:rsidP="00310619">
            <w:pPr>
              <w:jc w:val="center"/>
            </w:pPr>
            <w:r w:rsidRPr="00BB42BA">
              <w:rPr>
                <w:rFonts w:ascii="Calibri" w:hAnsi="Calibri" w:cs="Calibri"/>
                <w:color w:val="FF0000"/>
                <w:szCs w:val="20"/>
              </w:rPr>
              <w:t>(doplní dodavatel)</w:t>
            </w:r>
          </w:p>
        </w:tc>
        <w:tc>
          <w:tcPr>
            <w:tcW w:w="3821" w:type="dxa"/>
            <w:vAlign w:val="center"/>
          </w:tcPr>
          <w:p w:rsidR="00310619" w:rsidRDefault="00310619" w:rsidP="00310619">
            <w:pPr>
              <w:jc w:val="center"/>
            </w:pPr>
            <w:r w:rsidRPr="000F2B33">
              <w:rPr>
                <w:rFonts w:ascii="Calibri" w:hAnsi="Calibri" w:cs="Calibri"/>
                <w:color w:val="FF0000"/>
                <w:szCs w:val="20"/>
              </w:rPr>
              <w:t>(doplní dodavatel)</w:t>
            </w:r>
          </w:p>
        </w:tc>
      </w:tr>
      <w:tr w:rsidR="00310619" w:rsidRPr="002476E6" w:rsidTr="00866000">
        <w:tc>
          <w:tcPr>
            <w:tcW w:w="4536" w:type="dxa"/>
          </w:tcPr>
          <w:p w:rsidR="00310619" w:rsidRPr="000A49FF" w:rsidRDefault="00310619" w:rsidP="00310619">
            <w:pPr>
              <w:rPr>
                <w:rFonts w:cs="Arial"/>
                <w:color w:val="222222"/>
                <w:shd w:val="clear" w:color="auto" w:fill="FFFFFF"/>
              </w:rPr>
            </w:pPr>
            <w:r w:rsidRPr="000A49FF">
              <w:rPr>
                <w:rFonts w:cs="Arial"/>
                <w:color w:val="222222"/>
                <w:shd w:val="clear" w:color="auto" w:fill="FFFFFF"/>
              </w:rPr>
              <w:t>Přesnost min. 6,6 % CV při měření v sérii</w:t>
            </w:r>
          </w:p>
        </w:tc>
        <w:tc>
          <w:tcPr>
            <w:tcW w:w="1276" w:type="dxa"/>
            <w:vAlign w:val="center"/>
          </w:tcPr>
          <w:p w:rsidR="00310619" w:rsidRDefault="00310619" w:rsidP="00310619">
            <w:pPr>
              <w:jc w:val="center"/>
            </w:pPr>
            <w:r w:rsidRPr="00BB42BA">
              <w:rPr>
                <w:rFonts w:ascii="Calibri" w:hAnsi="Calibri" w:cs="Calibri"/>
                <w:color w:val="FF0000"/>
                <w:szCs w:val="20"/>
              </w:rPr>
              <w:t>(doplní dodavatel)</w:t>
            </w:r>
          </w:p>
        </w:tc>
        <w:tc>
          <w:tcPr>
            <w:tcW w:w="3821" w:type="dxa"/>
            <w:vAlign w:val="center"/>
          </w:tcPr>
          <w:p w:rsidR="00310619" w:rsidRDefault="00310619" w:rsidP="00310619">
            <w:pPr>
              <w:jc w:val="center"/>
            </w:pPr>
            <w:r w:rsidRPr="000F2B33">
              <w:rPr>
                <w:rFonts w:ascii="Calibri" w:hAnsi="Calibri" w:cs="Calibri"/>
                <w:color w:val="FF0000"/>
                <w:szCs w:val="20"/>
              </w:rPr>
              <w:t>(doplní dodavatel)</w:t>
            </w:r>
          </w:p>
        </w:tc>
      </w:tr>
      <w:tr w:rsidR="00310619" w:rsidRPr="002476E6" w:rsidTr="00866000">
        <w:tc>
          <w:tcPr>
            <w:tcW w:w="4536" w:type="dxa"/>
          </w:tcPr>
          <w:p w:rsidR="00310619" w:rsidRPr="000A49FF" w:rsidRDefault="00310619" w:rsidP="00310619">
            <w:pPr>
              <w:rPr>
                <w:rFonts w:cs="Arial"/>
                <w:color w:val="222222"/>
                <w:shd w:val="clear" w:color="auto" w:fill="FFFFFF"/>
              </w:rPr>
            </w:pPr>
            <w:r w:rsidRPr="000A49FF">
              <w:rPr>
                <w:rFonts w:cs="Arial"/>
                <w:color w:val="222222"/>
                <w:shd w:val="clear" w:color="auto" w:fill="FFFFFF"/>
              </w:rPr>
              <w:t>Dodávka vč. termo stanice pro zahřívaní na min. 70 °C</w:t>
            </w:r>
          </w:p>
        </w:tc>
        <w:tc>
          <w:tcPr>
            <w:tcW w:w="1276" w:type="dxa"/>
            <w:vAlign w:val="center"/>
          </w:tcPr>
          <w:p w:rsidR="00310619" w:rsidRDefault="00310619" w:rsidP="00310619">
            <w:pPr>
              <w:jc w:val="center"/>
            </w:pPr>
            <w:r w:rsidRPr="00BB42BA">
              <w:rPr>
                <w:rFonts w:ascii="Calibri" w:hAnsi="Calibri" w:cs="Calibri"/>
                <w:color w:val="FF0000"/>
                <w:szCs w:val="20"/>
              </w:rPr>
              <w:t>(doplní dodavatel)</w:t>
            </w:r>
          </w:p>
        </w:tc>
        <w:tc>
          <w:tcPr>
            <w:tcW w:w="3821" w:type="dxa"/>
            <w:vAlign w:val="center"/>
          </w:tcPr>
          <w:p w:rsidR="00310619" w:rsidRDefault="00310619" w:rsidP="00310619">
            <w:pPr>
              <w:jc w:val="center"/>
            </w:pPr>
            <w:r w:rsidRPr="000F2B33">
              <w:rPr>
                <w:rFonts w:ascii="Calibri" w:hAnsi="Calibri" w:cs="Calibri"/>
                <w:color w:val="FF0000"/>
                <w:szCs w:val="20"/>
              </w:rPr>
              <w:t>(doplní dodavatel)</w:t>
            </w:r>
          </w:p>
        </w:tc>
      </w:tr>
    </w:tbl>
    <w:p w:rsidR="00BE2F18" w:rsidRPr="00BE2F18" w:rsidRDefault="00BE2F18" w:rsidP="00BE2F18">
      <w:pPr>
        <w:rPr>
          <w:lang w:eastAsia="en-US"/>
        </w:rPr>
      </w:pPr>
    </w:p>
    <w:p w:rsidR="00ED7674" w:rsidRDefault="00ED7674" w:rsidP="00ED7674">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rsidR="00F62B87" w:rsidRDefault="00F62B87" w:rsidP="00F62B87"/>
    <w:p w:rsidR="00F62B87" w:rsidRDefault="00F62B87" w:rsidP="00BE2F18">
      <w:pPr>
        <w:rPr>
          <w:lang w:eastAsia="en-US"/>
        </w:rPr>
      </w:pPr>
    </w:p>
    <w:p w:rsidR="005865EC" w:rsidRDefault="005865EC" w:rsidP="005865EC">
      <w:pPr>
        <w:pStyle w:val="Nadpis5"/>
        <w:rPr>
          <w:bCs/>
          <w:lang w:eastAsia="en-US"/>
        </w:rPr>
      </w:pPr>
      <w:r>
        <w:rPr>
          <w:bCs/>
          <w:lang w:eastAsia="en-US"/>
        </w:rPr>
        <w:t xml:space="preserve">B) Požadavky, které budou součástí dodávky předmětu plnění </w:t>
      </w:r>
    </w:p>
    <w:p w:rsidR="005865EC" w:rsidRDefault="005865EC" w:rsidP="005865EC">
      <w:pPr>
        <w:rPr>
          <w:lang w:eastAsia="en-US"/>
        </w:rPr>
      </w:pPr>
    </w:p>
    <w:p w:rsidR="00BE2F18" w:rsidRDefault="005865EC" w:rsidP="005865EC">
      <w:pPr>
        <w:rPr>
          <w:lang w:eastAsia="en-US"/>
        </w:rPr>
      </w:pPr>
      <w:r>
        <w:rPr>
          <w:lang w:eastAsia="en-US"/>
        </w:rPr>
        <w:t>DODAVATEL MÁ POVINNOST VYPLNIT SPLNĚNÍ POŽADAVKU V TABULCE ANO/NE. SPNĚNÍ UVEDENÝCH POŽADAVKŮ POŽADUJE ZADAVATEL V RÁMCI DODÁVKY PŘEDMĚTU PLNĚNÍ.</w:t>
      </w:r>
    </w:p>
    <w:p w:rsidR="005865EC" w:rsidRPr="00BE2F18" w:rsidRDefault="005865EC" w:rsidP="00BE2F18">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rsidTr="0065447C">
        <w:trPr>
          <w:tblHeader/>
          <w:jc w:val="center"/>
        </w:trPr>
        <w:tc>
          <w:tcPr>
            <w:tcW w:w="7797" w:type="dxa"/>
            <w:shd w:val="clear" w:color="auto" w:fill="F7CAAC" w:themeFill="accent2" w:themeFillTint="66"/>
          </w:tcPr>
          <w:p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rsidR="0065447C" w:rsidRPr="002476E6" w:rsidRDefault="005865EC" w:rsidP="0065447C">
            <w:pPr>
              <w:pStyle w:val="Nadpis6"/>
              <w:suppressAutoHyphens w:val="0"/>
              <w:autoSpaceDE w:val="0"/>
              <w:autoSpaceDN w:val="0"/>
              <w:adjustRightInd w:val="0"/>
              <w:jc w:val="center"/>
              <w:outlineLvl w:val="5"/>
              <w:rPr>
                <w:rFonts w:eastAsia="Times New Roman" w:cs="Times New Roman"/>
                <w:lang w:eastAsia="cs-CZ"/>
              </w:rPr>
            </w:pPr>
            <w:r w:rsidRPr="005865EC">
              <w:rPr>
                <w:rFonts w:eastAsia="Times New Roman" w:cs="Times New Roman"/>
                <w:lang w:eastAsia="cs-CZ"/>
              </w:rPr>
              <w:t>Požadavky, které budou součástí dodávky předmětu plnění</w:t>
            </w:r>
          </w:p>
        </w:tc>
        <w:tc>
          <w:tcPr>
            <w:tcW w:w="1842" w:type="dxa"/>
            <w:shd w:val="clear" w:color="auto" w:fill="F7CAAC" w:themeFill="accent2" w:themeFillTint="66"/>
          </w:tcPr>
          <w:p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trHeight w:val="677"/>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rsidR="0065447C" w:rsidRDefault="0065447C" w:rsidP="005865EC">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67642" w:rsidRDefault="00867642">
      <w:r>
        <w:separator/>
      </w:r>
    </w:p>
  </w:endnote>
  <w:endnote w:type="continuationSeparator" w:id="0">
    <w:p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w:t>
        </w:r>
        <w:r w:rsidR="00252F63" w:rsidRPr="00252F63">
          <w:rPr>
            <w:rFonts w:ascii="Calibri" w:hAnsi="Calibri" w:cs="Calibri"/>
            <w:szCs w:val="20"/>
          </w:rPr>
          <w:t>CZ.06.2.56/0.0/0.0./16_043/0001546</w:t>
        </w:r>
      </w:p>
      <w:p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0"/>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67642" w:rsidRDefault="00867642">
      <w:r>
        <w:separator/>
      </w:r>
    </w:p>
  </w:footnote>
  <w:footnote w:type="continuationSeparator" w:id="0">
    <w:p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518A6" w:rsidRDefault="003B40D7" w:rsidP="00C95D5F">
    <w:pPr>
      <w:pStyle w:val="Zhlav"/>
      <w:jc w:val="both"/>
    </w:pPr>
    <w:r>
      <w:rPr>
        <w:noProof/>
      </w:rPr>
      <w:drawing>
        <wp:anchor distT="0" distB="0" distL="114300" distR="114300" simplePos="0" relativeHeight="251658240" behindDoc="0" locked="0" layoutInCell="1" allowOverlap="1">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7CB714DC" wp14:editId="16A8438C">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6"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9"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9"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19"/>
  </w:num>
  <w:num w:numId="4">
    <w:abstractNumId w:val="5"/>
  </w:num>
  <w:num w:numId="5">
    <w:abstractNumId w:val="2"/>
  </w:num>
  <w:num w:numId="6">
    <w:abstractNumId w:val="6"/>
  </w:num>
  <w:num w:numId="7">
    <w:abstractNumId w:val="6"/>
  </w:num>
  <w:num w:numId="8">
    <w:abstractNumId w:val="18"/>
  </w:num>
  <w:num w:numId="9">
    <w:abstractNumId w:val="1"/>
  </w:num>
  <w:num w:numId="10">
    <w:abstractNumId w:val="10"/>
  </w:num>
  <w:num w:numId="11">
    <w:abstractNumId w:val="9"/>
  </w:num>
  <w:num w:numId="12">
    <w:abstractNumId w:val="16"/>
  </w:num>
  <w:num w:numId="13">
    <w:abstractNumId w:val="3"/>
  </w:num>
  <w:num w:numId="14">
    <w:abstractNumId w:val="13"/>
  </w:num>
  <w:num w:numId="15">
    <w:abstractNumId w:val="15"/>
  </w:num>
  <w:num w:numId="16">
    <w:abstractNumId w:val="7"/>
  </w:num>
  <w:num w:numId="17">
    <w:abstractNumId w:val="8"/>
  </w:num>
  <w:num w:numId="18">
    <w:abstractNumId w:val="4"/>
  </w:num>
  <w:num w:numId="19">
    <w:abstractNumId w:val="11"/>
  </w:num>
  <w:num w:numId="20">
    <w:abstractNumId w:val="17"/>
  </w:num>
  <w:num w:numId="21">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367E9"/>
    <w:rsid w:val="00052D89"/>
    <w:rsid w:val="000645CC"/>
    <w:rsid w:val="00074528"/>
    <w:rsid w:val="0008758E"/>
    <w:rsid w:val="00094F6C"/>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91ADF"/>
    <w:rsid w:val="0019452C"/>
    <w:rsid w:val="00197A5B"/>
    <w:rsid w:val="001B36F0"/>
    <w:rsid w:val="001C55CF"/>
    <w:rsid w:val="001D1372"/>
    <w:rsid w:val="001E427D"/>
    <w:rsid w:val="001F2952"/>
    <w:rsid w:val="00205EE2"/>
    <w:rsid w:val="00214C1D"/>
    <w:rsid w:val="002476E6"/>
    <w:rsid w:val="00252F63"/>
    <w:rsid w:val="00280A80"/>
    <w:rsid w:val="002B39F1"/>
    <w:rsid w:val="002C543B"/>
    <w:rsid w:val="002C5A20"/>
    <w:rsid w:val="002D0847"/>
    <w:rsid w:val="002D4509"/>
    <w:rsid w:val="00303205"/>
    <w:rsid w:val="00310619"/>
    <w:rsid w:val="003846F9"/>
    <w:rsid w:val="00393D4B"/>
    <w:rsid w:val="00393D63"/>
    <w:rsid w:val="003A327F"/>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4A9F"/>
    <w:rsid w:val="00521903"/>
    <w:rsid w:val="00531E77"/>
    <w:rsid w:val="00531FC6"/>
    <w:rsid w:val="005329B0"/>
    <w:rsid w:val="0054515C"/>
    <w:rsid w:val="0056576E"/>
    <w:rsid w:val="00567235"/>
    <w:rsid w:val="00572533"/>
    <w:rsid w:val="005865EC"/>
    <w:rsid w:val="005B06FC"/>
    <w:rsid w:val="005B2A93"/>
    <w:rsid w:val="005C6500"/>
    <w:rsid w:val="005D6FB3"/>
    <w:rsid w:val="005E15EB"/>
    <w:rsid w:val="005E1A2C"/>
    <w:rsid w:val="00600F8C"/>
    <w:rsid w:val="006028C9"/>
    <w:rsid w:val="00602A33"/>
    <w:rsid w:val="00607DA1"/>
    <w:rsid w:val="00617AAF"/>
    <w:rsid w:val="00620CA2"/>
    <w:rsid w:val="0062603D"/>
    <w:rsid w:val="006370F4"/>
    <w:rsid w:val="00637A1A"/>
    <w:rsid w:val="006466FD"/>
    <w:rsid w:val="006518A6"/>
    <w:rsid w:val="00652279"/>
    <w:rsid w:val="00654188"/>
    <w:rsid w:val="0065447C"/>
    <w:rsid w:val="00662654"/>
    <w:rsid w:val="006639EB"/>
    <w:rsid w:val="0067650B"/>
    <w:rsid w:val="006D48D7"/>
    <w:rsid w:val="006F12A7"/>
    <w:rsid w:val="006F5DB8"/>
    <w:rsid w:val="006F6461"/>
    <w:rsid w:val="00703424"/>
    <w:rsid w:val="0071402B"/>
    <w:rsid w:val="0071532A"/>
    <w:rsid w:val="00716461"/>
    <w:rsid w:val="007230A6"/>
    <w:rsid w:val="0073070F"/>
    <w:rsid w:val="007341AA"/>
    <w:rsid w:val="00734201"/>
    <w:rsid w:val="00743AC9"/>
    <w:rsid w:val="00756D6D"/>
    <w:rsid w:val="00767CC9"/>
    <w:rsid w:val="00783726"/>
    <w:rsid w:val="00783B7D"/>
    <w:rsid w:val="007B6C29"/>
    <w:rsid w:val="007D1C73"/>
    <w:rsid w:val="007D591C"/>
    <w:rsid w:val="007E6669"/>
    <w:rsid w:val="007E7126"/>
    <w:rsid w:val="007F694D"/>
    <w:rsid w:val="007F795F"/>
    <w:rsid w:val="0081061B"/>
    <w:rsid w:val="00814870"/>
    <w:rsid w:val="0081601A"/>
    <w:rsid w:val="00842F61"/>
    <w:rsid w:val="00843B0E"/>
    <w:rsid w:val="00855DB3"/>
    <w:rsid w:val="00861184"/>
    <w:rsid w:val="00867642"/>
    <w:rsid w:val="00885D17"/>
    <w:rsid w:val="00890047"/>
    <w:rsid w:val="008B1CD4"/>
    <w:rsid w:val="008D7A6F"/>
    <w:rsid w:val="008E1D92"/>
    <w:rsid w:val="00905E90"/>
    <w:rsid w:val="00907E39"/>
    <w:rsid w:val="00917D48"/>
    <w:rsid w:val="009630CA"/>
    <w:rsid w:val="00965992"/>
    <w:rsid w:val="009673F6"/>
    <w:rsid w:val="00985725"/>
    <w:rsid w:val="0098671F"/>
    <w:rsid w:val="0099223B"/>
    <w:rsid w:val="009A239C"/>
    <w:rsid w:val="009A2616"/>
    <w:rsid w:val="009B4E45"/>
    <w:rsid w:val="009C0B4C"/>
    <w:rsid w:val="009E189C"/>
    <w:rsid w:val="009E5366"/>
    <w:rsid w:val="009F0A40"/>
    <w:rsid w:val="00A075F1"/>
    <w:rsid w:val="00A37710"/>
    <w:rsid w:val="00A537FA"/>
    <w:rsid w:val="00A72488"/>
    <w:rsid w:val="00A7653E"/>
    <w:rsid w:val="00A811DD"/>
    <w:rsid w:val="00A8362D"/>
    <w:rsid w:val="00A837CA"/>
    <w:rsid w:val="00A9026B"/>
    <w:rsid w:val="00AB14BC"/>
    <w:rsid w:val="00AC3F9C"/>
    <w:rsid w:val="00AD7DB4"/>
    <w:rsid w:val="00AF00FA"/>
    <w:rsid w:val="00B01362"/>
    <w:rsid w:val="00B04151"/>
    <w:rsid w:val="00B07A78"/>
    <w:rsid w:val="00B10101"/>
    <w:rsid w:val="00B3451E"/>
    <w:rsid w:val="00B360D1"/>
    <w:rsid w:val="00B429BE"/>
    <w:rsid w:val="00B471A0"/>
    <w:rsid w:val="00B53DAE"/>
    <w:rsid w:val="00BB2159"/>
    <w:rsid w:val="00BD15DB"/>
    <w:rsid w:val="00BD6D27"/>
    <w:rsid w:val="00BE2F18"/>
    <w:rsid w:val="00C04ADE"/>
    <w:rsid w:val="00C10A7D"/>
    <w:rsid w:val="00C16503"/>
    <w:rsid w:val="00C57F86"/>
    <w:rsid w:val="00C64F47"/>
    <w:rsid w:val="00C66C8A"/>
    <w:rsid w:val="00C81860"/>
    <w:rsid w:val="00C95843"/>
    <w:rsid w:val="00C95D5F"/>
    <w:rsid w:val="00CA0D86"/>
    <w:rsid w:val="00CA2983"/>
    <w:rsid w:val="00CA49BB"/>
    <w:rsid w:val="00CA51FC"/>
    <w:rsid w:val="00CA538B"/>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DD43D6"/>
    <w:rsid w:val="00E14675"/>
    <w:rsid w:val="00E25961"/>
    <w:rsid w:val="00E25E2C"/>
    <w:rsid w:val="00E3244D"/>
    <w:rsid w:val="00E327B4"/>
    <w:rsid w:val="00E640CE"/>
    <w:rsid w:val="00E70BD0"/>
    <w:rsid w:val="00E73FAD"/>
    <w:rsid w:val="00E92603"/>
    <w:rsid w:val="00EB28FB"/>
    <w:rsid w:val="00EB3567"/>
    <w:rsid w:val="00ED1886"/>
    <w:rsid w:val="00ED7674"/>
    <w:rsid w:val="00EE1E0E"/>
    <w:rsid w:val="00F011A6"/>
    <w:rsid w:val="00F03861"/>
    <w:rsid w:val="00F069C9"/>
    <w:rsid w:val="00F14182"/>
    <w:rsid w:val="00F16700"/>
    <w:rsid w:val="00F42F2C"/>
    <w:rsid w:val="00F45432"/>
    <w:rsid w:val="00F458FA"/>
    <w:rsid w:val="00F62B87"/>
    <w:rsid w:val="00F63C45"/>
    <w:rsid w:val="00F66DDD"/>
    <w:rsid w:val="00F66E34"/>
    <w:rsid w:val="00F70C37"/>
    <w:rsid w:val="00F872A3"/>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6B913A8"/>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paragraph" w:customStyle="1" w:styleId="Podbod">
    <w:name w:val="Podbod"/>
    <w:basedOn w:val="Normln"/>
    <w:rsid w:val="00DD43D6"/>
    <w:pPr>
      <w:keepLines/>
      <w:spacing w:before="120"/>
      <w:jc w:val="both"/>
    </w:pPr>
    <w:rPr>
      <w:rFonts w:ascii="Calibri" w:eastAsia="MS Mincho" w:hAnsi="Calibri"/>
      <w:sz w:val="22"/>
      <w:lang w:eastAsia="ja-JP"/>
    </w:rPr>
  </w:style>
  <w:style w:type="paragraph" w:customStyle="1" w:styleId="Bodspecifikace">
    <w:name w:val="Bod specifikace"/>
    <w:basedOn w:val="Normln"/>
    <w:next w:val="Normln"/>
    <w:rsid w:val="00DD43D6"/>
    <w:pPr>
      <w:keepNext/>
      <w:spacing w:before="240"/>
      <w:jc w:val="both"/>
    </w:pPr>
    <w:rPr>
      <w:rFonts w:ascii="Candara" w:hAnsi="Candara"/>
      <w:b/>
      <w:sz w:val="24"/>
      <w:lang w:eastAsia="en-US"/>
    </w:rPr>
  </w:style>
  <w:style w:type="paragraph" w:customStyle="1" w:styleId="Wtext">
    <w:name w:val="W text"/>
    <w:basedOn w:val="Normln"/>
    <w:rsid w:val="00DD43D6"/>
    <w:pPr>
      <w:autoSpaceDE w:val="0"/>
      <w:autoSpaceDN w:val="0"/>
      <w:spacing w:after="120"/>
      <w:ind w:firstLine="709"/>
      <w:jc w:val="both"/>
    </w:pPr>
    <w:rPr>
      <w:rFonts w:eastAsiaTheme="minorHAnsi"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37EFC-BF3A-4B03-ACD6-62F066FC4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536</Words>
  <Characters>3168</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8</cp:revision>
  <dcterms:created xsi:type="dcterms:W3CDTF">2020-06-08T11:55:00Z</dcterms:created>
  <dcterms:modified xsi:type="dcterms:W3CDTF">2020-08-01T17:31:00Z</dcterms:modified>
</cp:coreProperties>
</file>